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6E4E" w14:textId="72D13632" w:rsidR="00195D1F" w:rsidRPr="00195D1F" w:rsidRDefault="00D849DB" w:rsidP="00195D1F">
      <w:pPr>
        <w:rPr>
          <w:rFonts w:cs="Arial"/>
        </w:rPr>
      </w:pPr>
      <w:r w:rsidRPr="00195D1F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A7D32" wp14:editId="177EB422">
                <wp:simplePos x="0" y="0"/>
                <wp:positionH relativeFrom="column">
                  <wp:posOffset>2508885</wp:posOffset>
                </wp:positionH>
                <wp:positionV relativeFrom="paragraph">
                  <wp:posOffset>285750</wp:posOffset>
                </wp:positionV>
                <wp:extent cx="4686300" cy="942975"/>
                <wp:effectExtent l="0" t="0" r="0" b="0"/>
                <wp:wrapNone/>
                <wp:docPr id="159215517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A0CB5" w14:textId="77777777" w:rsidR="000D3966" w:rsidRPr="00861435" w:rsidRDefault="000D3966" w:rsidP="00195D1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</w:pPr>
                            <w:r w:rsidRPr="00195D1F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Strategic Tactical Action Request (STAR)</w:t>
                            </w:r>
                            <w:r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 xml:space="preserve"> Procedure</w:t>
                            </w:r>
                            <w:r w:rsidRPr="00195D1F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A7D3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7.55pt;margin-top:22.5pt;width:369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" filled="f" stroked="f">
                <v:textbox>
                  <w:txbxContent>
                    <w:p w14:paraId="016A0CB5" w14:textId="77777777" w:rsidR="000D3966" w:rsidRPr="00861435" w:rsidRDefault="000D3966" w:rsidP="00195D1F">
                      <w:pPr>
                        <w:jc w:val="right"/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</w:pPr>
                      <w:r w:rsidRPr="00195D1F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Strategic Tactical Action Request (STAR)</w:t>
                      </w:r>
                      <w:r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 xml:space="preserve"> Procedure</w:t>
                      </w:r>
                      <w:r w:rsidRPr="00195D1F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95D1F">
        <w:rPr>
          <w:rFonts w:ascii="Arial Narrow" w:hAnsi="Arial Narrow"/>
          <w:noProof/>
        </w:rPr>
        <w:drawing>
          <wp:inline distT="0" distB="0" distL="0" distR="0" wp14:anchorId="49CA6187" wp14:editId="2FBC97D0">
            <wp:extent cx="329565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6E1E" w14:textId="77777777" w:rsidR="00195D1F" w:rsidRPr="00195D1F" w:rsidRDefault="00195D1F" w:rsidP="00195D1F">
      <w:pPr>
        <w:rPr>
          <w:rFonts w:ascii="Calibri" w:hAnsi="Calibri"/>
          <w:sz w:val="22"/>
          <w:szCs w:val="22"/>
        </w:rPr>
      </w:pPr>
      <w:r w:rsidRPr="00195D1F">
        <w:rPr>
          <w:rFonts w:ascii="Calibri" w:hAnsi="Calibri"/>
          <w:sz w:val="22"/>
          <w:szCs w:val="22"/>
        </w:rPr>
        <w:t>1250 William Street, P.O. Box 44</w:t>
      </w:r>
    </w:p>
    <w:p w14:paraId="766F4F2F" w14:textId="77777777" w:rsidR="00195D1F" w:rsidRPr="00195D1F" w:rsidRDefault="00195D1F" w:rsidP="00195D1F">
      <w:pPr>
        <w:rPr>
          <w:rFonts w:ascii="Calibri" w:hAnsi="Calibri" w:cs="Arial"/>
          <w:sz w:val="22"/>
          <w:szCs w:val="22"/>
        </w:rPr>
      </w:pPr>
      <w:r w:rsidRPr="00195D1F">
        <w:rPr>
          <w:rFonts w:ascii="Calibri" w:hAnsi="Calibri" w:cs="Arial"/>
          <w:sz w:val="22"/>
          <w:szCs w:val="22"/>
        </w:rPr>
        <w:t>Buffalo, NY 14240-0044, USA</w:t>
      </w:r>
    </w:p>
    <w:p w14:paraId="273DB98F" w14:textId="77777777" w:rsidR="00195D1F" w:rsidRPr="00195D1F" w:rsidRDefault="00195D1F" w:rsidP="00195D1F">
      <w:pPr>
        <w:rPr>
          <w:rFonts w:ascii="Calibri" w:hAnsi="Calibri" w:cs="Arial"/>
          <w:sz w:val="22"/>
          <w:szCs w:val="22"/>
        </w:rPr>
      </w:pPr>
      <w:r w:rsidRPr="00195D1F">
        <w:rPr>
          <w:rFonts w:ascii="Calibri" w:hAnsi="Calibri" w:cs="Arial"/>
          <w:sz w:val="22"/>
          <w:szCs w:val="22"/>
        </w:rPr>
        <w:t xml:space="preserve">Telephone: 716.852.4400 • Fax: 716.852.0854 </w:t>
      </w:r>
      <w:r w:rsidRPr="00195D1F">
        <w:rPr>
          <w:rFonts w:ascii="Calibri" w:hAnsi="Calibri" w:cs="Arial"/>
          <w:sz w:val="22"/>
          <w:szCs w:val="22"/>
        </w:rPr>
        <w:br/>
        <w:t>Toll Free: 1.800.828.7450</w:t>
      </w:r>
    </w:p>
    <w:p w14:paraId="0604639E" w14:textId="77777777" w:rsidR="00195D1F" w:rsidRPr="00195D1F" w:rsidRDefault="00195D1F" w:rsidP="00195D1F">
      <w:pPr>
        <w:rPr>
          <w:rFonts w:ascii="Calibri" w:hAnsi="Calibri" w:cs="Arial"/>
          <w:b/>
          <w:sz w:val="22"/>
          <w:szCs w:val="22"/>
        </w:rPr>
      </w:pPr>
      <w:r w:rsidRPr="00195D1F">
        <w:rPr>
          <w:rFonts w:ascii="Calibri" w:hAnsi="Calibri" w:cs="Arial"/>
          <w:b/>
          <w:sz w:val="22"/>
          <w:szCs w:val="22"/>
        </w:rPr>
        <w:t>www.robertsgordon.com</w:t>
      </w:r>
    </w:p>
    <w:p w14:paraId="716E4E81" w14:textId="4707F7DF" w:rsidR="00195D1F" w:rsidRPr="00195D1F" w:rsidRDefault="00D849DB" w:rsidP="00195D1F">
      <w:pPr>
        <w:rPr>
          <w:rFonts w:ascii="Calibri" w:hAnsi="Calibri"/>
          <w:b/>
          <w:sz w:val="24"/>
          <w:szCs w:val="24"/>
        </w:rPr>
      </w:pPr>
      <w:r w:rsidRPr="00195D1F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1B96F" wp14:editId="19D9791C">
                <wp:simplePos x="0" y="0"/>
                <wp:positionH relativeFrom="column">
                  <wp:posOffset>-62865</wp:posOffset>
                </wp:positionH>
                <wp:positionV relativeFrom="paragraph">
                  <wp:posOffset>81915</wp:posOffset>
                </wp:positionV>
                <wp:extent cx="6972300" cy="0"/>
                <wp:effectExtent l="0" t="0" r="0" b="0"/>
                <wp:wrapNone/>
                <wp:docPr id="52825324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A6194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45pt" to="544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7MrgEAAEkDAAAOAAAAZHJzL2Uyb0RvYy54bWysU8Fu2zAMvQ/YPwi6L3ZSoO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" strokeweight="3pt"/>
            </w:pict>
          </mc:Fallback>
        </mc:AlternateContent>
      </w:r>
    </w:p>
    <w:p w14:paraId="2FC6AE37" w14:textId="77777777" w:rsidR="00195D1F" w:rsidRPr="00195D1F" w:rsidRDefault="00195D1F" w:rsidP="00195D1F">
      <w:pPr>
        <w:rPr>
          <w:rFonts w:ascii="Calibri" w:hAnsi="Calibri"/>
          <w:b/>
          <w:sz w:val="24"/>
          <w:szCs w:val="24"/>
        </w:rPr>
      </w:pPr>
    </w:p>
    <w:p w14:paraId="7416377D" w14:textId="77777777" w:rsidR="00195D1F" w:rsidRDefault="00CC4E43" w:rsidP="00195D1F">
      <w:pPr>
        <w:keepNext/>
        <w:jc w:val="center"/>
        <w:outlineLvl w:val="3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STRATEGIC TACTICAL ACTION REQUEST (STAR) P</w:t>
      </w:r>
      <w:r w:rsidR="00195D1F" w:rsidRPr="00195D1F">
        <w:rPr>
          <w:rFonts w:ascii="Calibri" w:hAnsi="Calibri"/>
          <w:b/>
          <w:sz w:val="24"/>
          <w:szCs w:val="24"/>
          <w:u w:val="single"/>
        </w:rPr>
        <w:t>ROCEDURES</w:t>
      </w:r>
    </w:p>
    <w:p w14:paraId="135BA981" w14:textId="77777777" w:rsidR="00CC4E43" w:rsidRPr="00195D1F" w:rsidRDefault="00CC4E43" w:rsidP="00195D1F">
      <w:pPr>
        <w:keepNext/>
        <w:jc w:val="center"/>
        <w:outlineLvl w:val="3"/>
        <w:rPr>
          <w:rFonts w:ascii="Calibri" w:hAnsi="Calibri"/>
          <w:b/>
          <w:sz w:val="24"/>
          <w:szCs w:val="24"/>
          <w:u w:val="single"/>
        </w:rPr>
      </w:pPr>
    </w:p>
    <w:p w14:paraId="3E826D57" w14:textId="77777777" w:rsidR="00A972F6" w:rsidRPr="006B161F" w:rsidRDefault="00DE1B49" w:rsidP="00DE1B49">
      <w:pPr>
        <w:pStyle w:val="Heading1"/>
        <w:rPr>
          <w:rFonts w:ascii="Calibri" w:hAnsi="Calibri"/>
          <w:bCs/>
          <w:sz w:val="22"/>
          <w:szCs w:val="22"/>
        </w:rPr>
      </w:pPr>
      <w:r w:rsidRPr="006B161F">
        <w:rPr>
          <w:rFonts w:ascii="Calibri" w:hAnsi="Calibri"/>
          <w:bCs/>
          <w:sz w:val="22"/>
          <w:szCs w:val="22"/>
        </w:rPr>
        <w:t xml:space="preserve">The sole purpose of the STAR program is to provide our </w:t>
      </w:r>
      <w:r w:rsidR="00A56FB1" w:rsidRPr="006B161F">
        <w:rPr>
          <w:rFonts w:ascii="Calibri" w:hAnsi="Calibri"/>
          <w:bCs/>
          <w:sz w:val="22"/>
          <w:szCs w:val="22"/>
        </w:rPr>
        <w:t>representative</w:t>
      </w:r>
      <w:r w:rsidRPr="006B161F">
        <w:rPr>
          <w:rFonts w:ascii="Calibri" w:hAnsi="Calibri"/>
          <w:bCs/>
          <w:sz w:val="22"/>
          <w:szCs w:val="22"/>
        </w:rPr>
        <w:t xml:space="preserve">s an economical advantage to help secure an order when going head-to-head against competition. </w:t>
      </w:r>
      <w:r w:rsidR="002A77CE" w:rsidRPr="006B161F">
        <w:rPr>
          <w:rFonts w:ascii="Calibri" w:hAnsi="Calibri"/>
          <w:bCs/>
          <w:sz w:val="22"/>
          <w:szCs w:val="22"/>
        </w:rPr>
        <w:t xml:space="preserve">An example of when a STAR quotation can be requested is when a competitor’s equipment is specified and </w:t>
      </w:r>
      <w:r w:rsidR="007D027E" w:rsidRPr="006B161F">
        <w:rPr>
          <w:rFonts w:ascii="Calibri" w:hAnsi="Calibri"/>
          <w:bCs/>
          <w:sz w:val="22"/>
          <w:szCs w:val="22"/>
        </w:rPr>
        <w:t>Roberts-Gordon</w:t>
      </w:r>
      <w:r w:rsidR="002A77CE" w:rsidRPr="006B161F">
        <w:rPr>
          <w:rFonts w:ascii="Calibri" w:hAnsi="Calibri"/>
          <w:bCs/>
          <w:sz w:val="22"/>
          <w:szCs w:val="22"/>
        </w:rPr>
        <w:t xml:space="preserve"> is not listed as an equal. Because of our </w:t>
      </w:r>
      <w:r w:rsidR="00DC49BD" w:rsidRPr="006B161F">
        <w:rPr>
          <w:rFonts w:ascii="Calibri" w:hAnsi="Calibri"/>
          <w:bCs/>
          <w:sz w:val="22"/>
          <w:szCs w:val="22"/>
        </w:rPr>
        <w:t>versatile</w:t>
      </w:r>
      <w:r w:rsidR="002A77CE" w:rsidRPr="006B161F">
        <w:rPr>
          <w:rFonts w:ascii="Calibri" w:hAnsi="Calibri"/>
          <w:bCs/>
          <w:sz w:val="22"/>
          <w:szCs w:val="22"/>
        </w:rPr>
        <w:t xml:space="preserve"> product line, </w:t>
      </w:r>
      <w:r w:rsidR="00A56FB1" w:rsidRPr="006B161F">
        <w:rPr>
          <w:rFonts w:ascii="Calibri" w:hAnsi="Calibri"/>
          <w:bCs/>
          <w:sz w:val="22"/>
          <w:szCs w:val="22"/>
        </w:rPr>
        <w:t>representative</w:t>
      </w:r>
      <w:r w:rsidR="002A77CE" w:rsidRPr="006B161F">
        <w:rPr>
          <w:rFonts w:ascii="Calibri" w:hAnsi="Calibri"/>
          <w:bCs/>
          <w:sz w:val="22"/>
          <w:szCs w:val="22"/>
        </w:rPr>
        <w:t>s are able to offer ROBERTS GORDON® equipment that will meet or exceed most engineering specifications.</w:t>
      </w:r>
      <w:r w:rsidR="00BE511D" w:rsidRPr="006B161F">
        <w:rPr>
          <w:rFonts w:ascii="Calibri" w:hAnsi="Calibri"/>
          <w:bCs/>
          <w:sz w:val="22"/>
          <w:szCs w:val="22"/>
        </w:rPr>
        <w:t xml:space="preserve"> In </w:t>
      </w:r>
      <w:r w:rsidR="005A4458" w:rsidRPr="006B161F">
        <w:rPr>
          <w:rFonts w:ascii="Calibri" w:hAnsi="Calibri"/>
          <w:bCs/>
          <w:sz w:val="22"/>
          <w:szCs w:val="22"/>
        </w:rPr>
        <w:t>situations such as this,</w:t>
      </w:r>
      <w:r w:rsidR="00BE511D" w:rsidRPr="006B161F">
        <w:rPr>
          <w:rFonts w:ascii="Calibri" w:hAnsi="Calibri"/>
          <w:bCs/>
          <w:sz w:val="22"/>
          <w:szCs w:val="22"/>
        </w:rPr>
        <w:t xml:space="preserve"> a “STAR” quotation can be requested as an added </w:t>
      </w:r>
      <w:r w:rsidR="005A4458" w:rsidRPr="006B161F">
        <w:rPr>
          <w:rFonts w:ascii="Calibri" w:hAnsi="Calibri"/>
          <w:bCs/>
          <w:sz w:val="22"/>
          <w:szCs w:val="22"/>
        </w:rPr>
        <w:t>incentive allowing the buyer to purchase a premium ROBERTS GORDON® infrared heater at a discounted price.</w:t>
      </w:r>
    </w:p>
    <w:p w14:paraId="2CA97447" w14:textId="77777777" w:rsidR="00A972F6" w:rsidRPr="006B161F" w:rsidRDefault="00A972F6">
      <w:pPr>
        <w:pStyle w:val="Heading1"/>
        <w:rPr>
          <w:rFonts w:ascii="Calibri" w:hAnsi="Calibri"/>
          <w:b/>
          <w:sz w:val="22"/>
          <w:szCs w:val="22"/>
        </w:rPr>
      </w:pPr>
    </w:p>
    <w:p w14:paraId="7BDEA12E" w14:textId="77777777" w:rsidR="00A903B8" w:rsidRPr="00A903B8" w:rsidRDefault="00A903B8" w:rsidP="00A903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STARs will not be issued by </w:t>
      </w:r>
      <w:r w:rsidRPr="00A903B8">
        <w:rPr>
          <w:rFonts w:ascii="Calibri" w:hAnsi="Calibri"/>
          <w:sz w:val="22"/>
          <w:szCs w:val="22"/>
        </w:rPr>
        <w:t xml:space="preserve">Roberts-Gordon without a </w:t>
      </w:r>
      <w:r>
        <w:rPr>
          <w:rFonts w:ascii="Calibri" w:hAnsi="Calibri"/>
          <w:sz w:val="22"/>
          <w:szCs w:val="22"/>
        </w:rPr>
        <w:t xml:space="preserve">Strategic Tactical Action Request (STAR) </w:t>
      </w:r>
      <w:r w:rsidR="00A54092">
        <w:rPr>
          <w:rFonts w:ascii="Calibri" w:hAnsi="Calibri"/>
          <w:sz w:val="22"/>
          <w:szCs w:val="22"/>
        </w:rPr>
        <w:t xml:space="preserve">form </w:t>
      </w:r>
      <w:r w:rsidRPr="00A903B8">
        <w:rPr>
          <w:rFonts w:ascii="Calibri" w:hAnsi="Calibri"/>
          <w:sz w:val="22"/>
          <w:szCs w:val="22"/>
        </w:rPr>
        <w:t>submitted in accordance with the procedures below and approved by Roberts-Gordon.</w:t>
      </w:r>
    </w:p>
    <w:p w14:paraId="26DA564D" w14:textId="77777777" w:rsidR="00387197" w:rsidRPr="006B161F" w:rsidRDefault="00387197">
      <w:pPr>
        <w:pStyle w:val="Heading1"/>
        <w:rPr>
          <w:rFonts w:ascii="Calibri" w:hAnsi="Calibri"/>
          <w:sz w:val="22"/>
          <w:szCs w:val="22"/>
        </w:rPr>
      </w:pPr>
    </w:p>
    <w:p w14:paraId="212D93BA" w14:textId="77777777" w:rsidR="00387197" w:rsidRPr="006B161F" w:rsidRDefault="00387197">
      <w:pPr>
        <w:pStyle w:val="Heading1"/>
        <w:rPr>
          <w:rFonts w:ascii="Calibri" w:hAnsi="Calibri"/>
          <w:b/>
          <w:i/>
          <w:sz w:val="22"/>
          <w:szCs w:val="22"/>
          <w:u w:val="single"/>
        </w:rPr>
      </w:pPr>
      <w:r w:rsidRPr="006B161F">
        <w:rPr>
          <w:rFonts w:ascii="Calibri" w:hAnsi="Calibri"/>
          <w:b/>
          <w:i/>
          <w:sz w:val="22"/>
          <w:szCs w:val="22"/>
          <w:u w:val="single"/>
        </w:rPr>
        <w:t>Authorization Procedure</w:t>
      </w:r>
    </w:p>
    <w:p w14:paraId="6C89128C" w14:textId="77777777" w:rsidR="00854672" w:rsidRPr="00861435" w:rsidRDefault="00854672" w:rsidP="00854672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Pr="00861435">
        <w:rPr>
          <w:rFonts w:ascii="Calibri" w:hAnsi="Calibri"/>
          <w:sz w:val="22"/>
          <w:szCs w:val="22"/>
        </w:rPr>
        <w:t>epresentative</w:t>
      </w:r>
      <w:r>
        <w:rPr>
          <w:rFonts w:ascii="Calibri" w:hAnsi="Calibri"/>
          <w:sz w:val="22"/>
          <w:szCs w:val="22"/>
        </w:rPr>
        <w:t xml:space="preserve"> </w:t>
      </w:r>
      <w:r w:rsidRPr="00861435">
        <w:rPr>
          <w:rFonts w:ascii="Calibri" w:hAnsi="Calibri"/>
          <w:sz w:val="22"/>
          <w:szCs w:val="22"/>
        </w:rPr>
        <w:t xml:space="preserve">must </w:t>
      </w:r>
      <w:r>
        <w:rPr>
          <w:rFonts w:ascii="Calibri" w:hAnsi="Calibri"/>
          <w:sz w:val="22"/>
          <w:szCs w:val="22"/>
        </w:rPr>
        <w:t>submit STAR and receive approval from Roberts-Gordon via a Support Request in ACE Interface (Refer to Instructions for Creating a Support Request in ACE Interface). Representative must p</w:t>
      </w:r>
      <w:r w:rsidRPr="00861435">
        <w:rPr>
          <w:rFonts w:ascii="Calibri" w:hAnsi="Calibri"/>
          <w:sz w:val="22"/>
          <w:szCs w:val="22"/>
        </w:rPr>
        <w:t>rovide all informatio</w:t>
      </w:r>
      <w:r>
        <w:rPr>
          <w:rFonts w:ascii="Calibri" w:hAnsi="Calibri"/>
          <w:sz w:val="22"/>
          <w:szCs w:val="22"/>
        </w:rPr>
        <w:t>n required on STAR request form (including detail concerning competition, pricing and freight) and attach to Support Request</w:t>
      </w:r>
      <w:r w:rsidRPr="00861435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STAR</w:t>
      </w:r>
      <w:r w:rsidRPr="00861435">
        <w:rPr>
          <w:rFonts w:ascii="Calibri" w:hAnsi="Calibri"/>
          <w:sz w:val="22"/>
          <w:szCs w:val="22"/>
        </w:rPr>
        <w:t xml:space="preserve"> # and authorization will not be given un</w:t>
      </w:r>
      <w:r>
        <w:rPr>
          <w:rFonts w:ascii="Calibri" w:hAnsi="Calibri"/>
          <w:sz w:val="22"/>
          <w:szCs w:val="22"/>
        </w:rPr>
        <w:t>less</w:t>
      </w:r>
      <w:r w:rsidRPr="00861435">
        <w:rPr>
          <w:rFonts w:ascii="Calibri" w:hAnsi="Calibri"/>
          <w:sz w:val="22"/>
          <w:szCs w:val="22"/>
        </w:rPr>
        <w:t xml:space="preserve"> all information is provided.</w:t>
      </w:r>
    </w:p>
    <w:p w14:paraId="619965BD" w14:textId="77777777" w:rsidR="00AB3FF8" w:rsidRPr="006B161F" w:rsidRDefault="00387197" w:rsidP="00DC16C5">
      <w:pPr>
        <w:numPr>
          <w:ilvl w:val="0"/>
          <w:numId w:val="4"/>
        </w:numPr>
        <w:rPr>
          <w:rFonts w:ascii="Calibri" w:hAnsi="Calibri"/>
          <w:sz w:val="22"/>
          <w:szCs w:val="22"/>
          <w:lang w:val="en-CA"/>
        </w:rPr>
      </w:pPr>
      <w:r w:rsidRPr="006B161F">
        <w:rPr>
          <w:rFonts w:ascii="Calibri" w:hAnsi="Calibri"/>
          <w:sz w:val="22"/>
          <w:szCs w:val="22"/>
          <w:lang w:val="en-CA"/>
        </w:rPr>
        <w:t>Request</w:t>
      </w:r>
      <w:r w:rsidR="0049228C" w:rsidRPr="006B161F">
        <w:rPr>
          <w:rFonts w:ascii="Calibri" w:hAnsi="Calibri"/>
          <w:sz w:val="22"/>
          <w:szCs w:val="22"/>
          <w:lang w:val="en-CA"/>
        </w:rPr>
        <w:t>s</w:t>
      </w:r>
      <w:r w:rsidRPr="006B161F">
        <w:rPr>
          <w:rFonts w:ascii="Calibri" w:hAnsi="Calibri"/>
          <w:sz w:val="22"/>
          <w:szCs w:val="22"/>
          <w:lang w:val="en-CA"/>
        </w:rPr>
        <w:t xml:space="preserve"> will be analyzed and approved or disapproved. </w:t>
      </w:r>
    </w:p>
    <w:p w14:paraId="54E0FE9E" w14:textId="77777777" w:rsidR="00387197" w:rsidRPr="006B161F" w:rsidRDefault="001D6D0B" w:rsidP="00DC16C5">
      <w:pPr>
        <w:numPr>
          <w:ilvl w:val="0"/>
          <w:numId w:val="4"/>
        </w:numPr>
        <w:rPr>
          <w:rFonts w:ascii="Calibri" w:hAnsi="Calibri"/>
          <w:sz w:val="22"/>
          <w:szCs w:val="22"/>
          <w:lang w:val="en-CA"/>
        </w:rPr>
      </w:pPr>
      <w:r>
        <w:rPr>
          <w:rFonts w:ascii="Calibri" w:hAnsi="Calibri"/>
          <w:sz w:val="22"/>
          <w:szCs w:val="22"/>
          <w:lang w:val="en-CA"/>
        </w:rPr>
        <w:t>A</w:t>
      </w:r>
      <w:r w:rsidR="00387197" w:rsidRPr="006B161F">
        <w:rPr>
          <w:rFonts w:ascii="Calibri" w:hAnsi="Calibri"/>
          <w:sz w:val="22"/>
          <w:szCs w:val="22"/>
          <w:lang w:val="en-CA"/>
        </w:rPr>
        <w:t xml:space="preserve">pproved STAR pricing authorized by Roberts-Gordon will be </w:t>
      </w:r>
      <w:r w:rsidR="00854672" w:rsidRPr="006B161F">
        <w:rPr>
          <w:rFonts w:ascii="Calibri" w:hAnsi="Calibri"/>
          <w:sz w:val="22"/>
          <w:szCs w:val="22"/>
          <w:lang w:val="en-CA"/>
        </w:rPr>
        <w:t>submitted via ACE Interface</w:t>
      </w:r>
      <w:r w:rsidR="00387197" w:rsidRPr="006B161F">
        <w:rPr>
          <w:rFonts w:ascii="Calibri" w:hAnsi="Calibri"/>
          <w:sz w:val="22"/>
          <w:szCs w:val="22"/>
          <w:lang w:val="en-CA"/>
        </w:rPr>
        <w:t xml:space="preserve"> to </w:t>
      </w:r>
      <w:r w:rsidR="00A56FB1" w:rsidRPr="006B161F">
        <w:rPr>
          <w:rFonts w:ascii="Calibri" w:hAnsi="Calibri"/>
          <w:sz w:val="22"/>
          <w:szCs w:val="22"/>
          <w:lang w:val="en-CA"/>
        </w:rPr>
        <w:t>representative</w:t>
      </w:r>
      <w:r w:rsidR="00387197" w:rsidRPr="006B161F">
        <w:rPr>
          <w:rFonts w:ascii="Calibri" w:hAnsi="Calibri"/>
          <w:sz w:val="22"/>
          <w:szCs w:val="22"/>
          <w:lang w:val="en-CA"/>
        </w:rPr>
        <w:t xml:space="preserve"> </w:t>
      </w:r>
      <w:r w:rsidR="00AB3FF8" w:rsidRPr="006B161F">
        <w:rPr>
          <w:rFonts w:ascii="Calibri" w:hAnsi="Calibri"/>
          <w:sz w:val="22"/>
          <w:szCs w:val="22"/>
          <w:lang w:val="en-CA"/>
        </w:rPr>
        <w:t>within 24 hours of when</w:t>
      </w:r>
      <w:r w:rsidR="00387197" w:rsidRPr="006B161F">
        <w:rPr>
          <w:rFonts w:ascii="Calibri" w:hAnsi="Calibri"/>
          <w:sz w:val="22"/>
          <w:szCs w:val="22"/>
          <w:lang w:val="en-CA"/>
        </w:rPr>
        <w:t xml:space="preserve"> Roberts-Gordon received STAR request.</w:t>
      </w:r>
    </w:p>
    <w:p w14:paraId="5694D002" w14:textId="77777777" w:rsidR="00E82D62" w:rsidRDefault="00B70E9A" w:rsidP="00E82D62">
      <w:pPr>
        <w:numPr>
          <w:ilvl w:val="0"/>
          <w:numId w:val="4"/>
        </w:numPr>
        <w:rPr>
          <w:rFonts w:ascii="Calibri" w:hAnsi="Calibri"/>
          <w:sz w:val="22"/>
          <w:szCs w:val="22"/>
          <w:lang w:val="en-CA"/>
        </w:rPr>
      </w:pPr>
      <w:r w:rsidRPr="006B161F">
        <w:rPr>
          <w:rFonts w:ascii="Calibri" w:hAnsi="Calibri"/>
          <w:sz w:val="22"/>
          <w:szCs w:val="22"/>
          <w:lang w:val="en-CA"/>
        </w:rPr>
        <w:t>Upon receiving approved STAR quotation,</w:t>
      </w:r>
      <w:r w:rsidR="00854672" w:rsidRPr="006B161F">
        <w:rPr>
          <w:rFonts w:ascii="Calibri" w:hAnsi="Calibri"/>
          <w:sz w:val="22"/>
          <w:szCs w:val="22"/>
          <w:lang w:val="en-CA"/>
        </w:rPr>
        <w:t xml:space="preserve"> representative must adhere to </w:t>
      </w:r>
      <w:r w:rsidRPr="006B161F">
        <w:rPr>
          <w:rFonts w:ascii="Calibri" w:hAnsi="Calibri"/>
          <w:sz w:val="22"/>
          <w:szCs w:val="22"/>
          <w:lang w:val="en-CA"/>
        </w:rPr>
        <w:t xml:space="preserve">the authorized pricing given by Roberts-Gordon. </w:t>
      </w:r>
      <w:r w:rsidRPr="006B161F">
        <w:rPr>
          <w:rFonts w:ascii="Calibri" w:hAnsi="Calibri"/>
          <w:b/>
          <w:sz w:val="22"/>
          <w:szCs w:val="22"/>
          <w:lang w:val="en-CA"/>
        </w:rPr>
        <w:t xml:space="preserve">“Total Take Order Price” as shown on STAR quotation must be price offered to buyer </w:t>
      </w:r>
      <w:r w:rsidRPr="006B161F">
        <w:rPr>
          <w:rFonts w:ascii="Calibri" w:hAnsi="Calibri"/>
          <w:sz w:val="22"/>
          <w:szCs w:val="22"/>
          <w:lang w:val="en-CA"/>
        </w:rPr>
        <w:t xml:space="preserve">for equipment listed. “Adjusted </w:t>
      </w:r>
      <w:r w:rsidR="00A56FB1" w:rsidRPr="006B161F">
        <w:rPr>
          <w:rFonts w:ascii="Calibri" w:hAnsi="Calibri"/>
          <w:sz w:val="22"/>
          <w:szCs w:val="22"/>
          <w:lang w:val="en-CA"/>
        </w:rPr>
        <w:t>Representative</w:t>
      </w:r>
      <w:r w:rsidRPr="006B161F">
        <w:rPr>
          <w:rFonts w:ascii="Calibri" w:hAnsi="Calibri"/>
          <w:sz w:val="22"/>
          <w:szCs w:val="22"/>
          <w:lang w:val="en-CA"/>
        </w:rPr>
        <w:t xml:space="preserve"> Cost” is total price </w:t>
      </w:r>
      <w:r w:rsidR="00A56FB1" w:rsidRPr="006B161F">
        <w:rPr>
          <w:rFonts w:ascii="Calibri" w:hAnsi="Calibri"/>
          <w:sz w:val="22"/>
          <w:szCs w:val="22"/>
          <w:lang w:val="en-CA"/>
        </w:rPr>
        <w:t>representative</w:t>
      </w:r>
      <w:r w:rsidRPr="006B161F">
        <w:rPr>
          <w:rFonts w:ascii="Calibri" w:hAnsi="Calibri"/>
          <w:sz w:val="22"/>
          <w:szCs w:val="22"/>
          <w:lang w:val="en-CA"/>
        </w:rPr>
        <w:t xml:space="preserve"> will pay ROBERTS GORDON® for equipment listed on STAR quotation.</w:t>
      </w:r>
      <w:r w:rsidR="00E82D62">
        <w:rPr>
          <w:rFonts w:ascii="Calibri" w:hAnsi="Calibri"/>
          <w:sz w:val="22"/>
          <w:szCs w:val="22"/>
          <w:lang w:val="en-CA"/>
        </w:rPr>
        <w:t xml:space="preserve"> </w:t>
      </w:r>
      <w:r w:rsidR="00E82D62" w:rsidRPr="00E82D62">
        <w:rPr>
          <w:rFonts w:ascii="Calibri" w:hAnsi="Calibri"/>
          <w:b/>
          <w:sz w:val="22"/>
          <w:szCs w:val="22"/>
          <w:lang w:val="en-CA"/>
        </w:rPr>
        <w:t>NOTE:</w:t>
      </w:r>
      <w:r w:rsidR="00E82D62">
        <w:rPr>
          <w:rFonts w:ascii="Calibri" w:hAnsi="Calibri"/>
          <w:sz w:val="22"/>
          <w:szCs w:val="22"/>
          <w:lang w:val="en-CA"/>
        </w:rPr>
        <w:t xml:space="preserve"> STAR </w:t>
      </w:r>
      <w:r w:rsidR="003F2388" w:rsidRPr="006B161F">
        <w:rPr>
          <w:rFonts w:ascii="Calibri" w:hAnsi="Calibri"/>
          <w:sz w:val="22"/>
          <w:szCs w:val="22"/>
          <w:lang w:val="en-CA"/>
        </w:rPr>
        <w:t>quotation</w:t>
      </w:r>
      <w:r w:rsidR="003F2388">
        <w:rPr>
          <w:rFonts w:ascii="Calibri" w:hAnsi="Calibri"/>
          <w:sz w:val="22"/>
          <w:szCs w:val="22"/>
          <w:lang w:val="en-CA"/>
        </w:rPr>
        <w:t xml:space="preserve"> </w:t>
      </w:r>
      <w:r w:rsidR="00E82D62">
        <w:rPr>
          <w:rFonts w:ascii="Calibri" w:hAnsi="Calibri"/>
          <w:sz w:val="22"/>
          <w:szCs w:val="22"/>
          <w:lang w:val="en-CA"/>
        </w:rPr>
        <w:t xml:space="preserve">does NOT include freight; the STAR is for equipment only. </w:t>
      </w:r>
      <w:r w:rsidR="003F2388">
        <w:rPr>
          <w:rFonts w:ascii="Calibri" w:hAnsi="Calibri"/>
          <w:sz w:val="22"/>
          <w:szCs w:val="22"/>
          <w:lang w:val="en-CA"/>
        </w:rPr>
        <w:t>Freight is the responsibility of representative.</w:t>
      </w:r>
    </w:p>
    <w:p w14:paraId="25FCCA0D" w14:textId="77777777" w:rsidR="00387F6E" w:rsidRPr="006B161F" w:rsidRDefault="00387197" w:rsidP="00DC16C5">
      <w:pPr>
        <w:numPr>
          <w:ilvl w:val="0"/>
          <w:numId w:val="4"/>
        </w:numPr>
        <w:rPr>
          <w:rFonts w:ascii="Calibri" w:hAnsi="Calibri"/>
          <w:sz w:val="22"/>
          <w:szCs w:val="22"/>
          <w:lang w:val="en-CA"/>
        </w:rPr>
      </w:pPr>
      <w:r w:rsidRPr="006B161F">
        <w:rPr>
          <w:rFonts w:ascii="Calibri" w:hAnsi="Calibri"/>
          <w:sz w:val="22"/>
          <w:szCs w:val="22"/>
          <w:lang w:val="en-CA"/>
        </w:rPr>
        <w:t xml:space="preserve">Pricing is valid for </w:t>
      </w:r>
      <w:r w:rsidR="00BA0CDD">
        <w:rPr>
          <w:rFonts w:ascii="Calibri" w:hAnsi="Calibri"/>
          <w:sz w:val="22"/>
          <w:szCs w:val="22"/>
          <w:lang w:val="en-CA"/>
        </w:rPr>
        <w:t>3</w:t>
      </w:r>
      <w:r w:rsidRPr="006B161F">
        <w:rPr>
          <w:rFonts w:ascii="Calibri" w:hAnsi="Calibri"/>
          <w:sz w:val="22"/>
          <w:szCs w:val="22"/>
          <w:lang w:val="en-CA"/>
        </w:rPr>
        <w:t xml:space="preserve">0 days after approval. Should an order be received after </w:t>
      </w:r>
      <w:r w:rsidR="00BA0CDD">
        <w:rPr>
          <w:rFonts w:ascii="Calibri" w:hAnsi="Calibri"/>
          <w:sz w:val="22"/>
          <w:szCs w:val="22"/>
          <w:lang w:val="en-CA"/>
        </w:rPr>
        <w:t>3</w:t>
      </w:r>
      <w:r w:rsidRPr="006B161F">
        <w:rPr>
          <w:rFonts w:ascii="Calibri" w:hAnsi="Calibri"/>
          <w:sz w:val="22"/>
          <w:szCs w:val="22"/>
          <w:lang w:val="en-CA"/>
        </w:rPr>
        <w:t>0 days, the request will have to be re-approved.</w:t>
      </w:r>
      <w:r w:rsidR="00387F6E" w:rsidRPr="006B161F">
        <w:rPr>
          <w:rFonts w:ascii="Calibri" w:hAnsi="Calibri"/>
          <w:sz w:val="22"/>
          <w:szCs w:val="22"/>
          <w:lang w:val="en-CA"/>
        </w:rPr>
        <w:t xml:space="preserve"> </w:t>
      </w:r>
    </w:p>
    <w:p w14:paraId="6DE008B8" w14:textId="77777777" w:rsidR="00AB3FF8" w:rsidRPr="006B161F" w:rsidRDefault="00A972F6" w:rsidP="00DC16C5">
      <w:pPr>
        <w:numPr>
          <w:ilvl w:val="0"/>
          <w:numId w:val="4"/>
        </w:numPr>
        <w:rPr>
          <w:rFonts w:ascii="Calibri" w:hAnsi="Calibri"/>
          <w:sz w:val="22"/>
          <w:szCs w:val="22"/>
          <w:lang w:val="en-CA"/>
        </w:rPr>
      </w:pPr>
      <w:r w:rsidRPr="006B161F">
        <w:rPr>
          <w:rFonts w:ascii="Calibri" w:hAnsi="Calibri"/>
          <w:sz w:val="22"/>
          <w:szCs w:val="22"/>
          <w:lang w:val="en-CA"/>
        </w:rPr>
        <w:t xml:space="preserve">All other ROBERTS </w:t>
      </w:r>
      <w:r w:rsidR="00387197" w:rsidRPr="006B161F">
        <w:rPr>
          <w:rFonts w:ascii="Calibri" w:hAnsi="Calibri"/>
          <w:sz w:val="22"/>
          <w:szCs w:val="22"/>
          <w:lang w:val="en-CA"/>
        </w:rPr>
        <w:t>GORDON® standard terms and conditions of sale apply.</w:t>
      </w:r>
    </w:p>
    <w:p w14:paraId="46BB7D4B" w14:textId="77777777" w:rsidR="00B70E9A" w:rsidRPr="006B161F" w:rsidRDefault="00B70E9A">
      <w:pPr>
        <w:rPr>
          <w:rFonts w:ascii="Calibri" w:hAnsi="Calibri"/>
          <w:i/>
          <w:sz w:val="22"/>
          <w:szCs w:val="22"/>
          <w:lang w:val="en-CA"/>
        </w:rPr>
      </w:pPr>
    </w:p>
    <w:p w14:paraId="21C2893B" w14:textId="77777777" w:rsidR="00387197" w:rsidRPr="006B161F" w:rsidRDefault="00387197">
      <w:pPr>
        <w:rPr>
          <w:rFonts w:ascii="Calibri" w:hAnsi="Calibri"/>
          <w:b/>
          <w:i/>
          <w:sz w:val="22"/>
          <w:szCs w:val="22"/>
          <w:u w:val="single"/>
          <w:lang w:val="en-CA"/>
        </w:rPr>
      </w:pPr>
      <w:r w:rsidRPr="006B161F">
        <w:rPr>
          <w:rFonts w:ascii="Calibri" w:hAnsi="Calibri"/>
          <w:b/>
          <w:i/>
          <w:sz w:val="22"/>
          <w:szCs w:val="22"/>
          <w:u w:val="single"/>
          <w:lang w:val="en-CA"/>
        </w:rPr>
        <w:t>Follow up Procedure</w:t>
      </w:r>
    </w:p>
    <w:p w14:paraId="3F174DE3" w14:textId="77777777" w:rsidR="00387197" w:rsidRPr="006B161F" w:rsidRDefault="00387197" w:rsidP="00DC16C5">
      <w:pPr>
        <w:numPr>
          <w:ilvl w:val="0"/>
          <w:numId w:val="5"/>
        </w:numPr>
        <w:rPr>
          <w:rFonts w:ascii="Calibri" w:hAnsi="Calibri"/>
          <w:sz w:val="22"/>
          <w:szCs w:val="22"/>
          <w:lang w:val="en-CA"/>
        </w:rPr>
      </w:pPr>
      <w:r w:rsidRPr="006B161F">
        <w:rPr>
          <w:rFonts w:ascii="Calibri" w:hAnsi="Calibri"/>
          <w:sz w:val="22"/>
          <w:szCs w:val="22"/>
          <w:lang w:val="en-CA"/>
        </w:rPr>
        <w:t>On a regular basis, a</w:t>
      </w:r>
      <w:r w:rsidR="00A54092">
        <w:rPr>
          <w:rFonts w:ascii="Calibri" w:hAnsi="Calibri"/>
          <w:sz w:val="22"/>
          <w:szCs w:val="22"/>
          <w:lang w:val="en-CA"/>
        </w:rPr>
        <w:t xml:space="preserve">n Inside Sales team member </w:t>
      </w:r>
      <w:r w:rsidRPr="006B161F">
        <w:rPr>
          <w:rFonts w:ascii="Calibri" w:hAnsi="Calibri"/>
          <w:sz w:val="22"/>
          <w:szCs w:val="22"/>
          <w:lang w:val="en-CA"/>
        </w:rPr>
        <w:t xml:space="preserve">from Roberts-Gordon will be contacting </w:t>
      </w:r>
      <w:r w:rsidR="00A56FB1" w:rsidRPr="006B161F">
        <w:rPr>
          <w:rFonts w:ascii="Calibri" w:hAnsi="Calibri"/>
          <w:sz w:val="22"/>
          <w:szCs w:val="22"/>
          <w:lang w:val="en-CA"/>
        </w:rPr>
        <w:t>representative</w:t>
      </w:r>
      <w:r w:rsidRPr="006B161F">
        <w:rPr>
          <w:rFonts w:ascii="Calibri" w:hAnsi="Calibri"/>
          <w:sz w:val="22"/>
          <w:szCs w:val="22"/>
          <w:lang w:val="en-CA"/>
        </w:rPr>
        <w:t>s to review any outstanding “STAR”</w:t>
      </w:r>
      <w:r w:rsidR="0049228C" w:rsidRPr="006B161F">
        <w:rPr>
          <w:rFonts w:ascii="Calibri" w:hAnsi="Calibri"/>
          <w:sz w:val="22"/>
          <w:szCs w:val="22"/>
          <w:lang w:val="en-CA"/>
        </w:rPr>
        <w:t xml:space="preserve"> quotations</w:t>
      </w:r>
      <w:r w:rsidRPr="006B161F">
        <w:rPr>
          <w:rFonts w:ascii="Calibri" w:hAnsi="Calibri"/>
          <w:sz w:val="22"/>
          <w:szCs w:val="22"/>
          <w:lang w:val="en-CA"/>
        </w:rPr>
        <w:t>. Ple</w:t>
      </w:r>
      <w:r w:rsidR="00A54092">
        <w:rPr>
          <w:rFonts w:ascii="Calibri" w:hAnsi="Calibri"/>
          <w:sz w:val="22"/>
          <w:szCs w:val="22"/>
          <w:lang w:val="en-CA"/>
        </w:rPr>
        <w:t xml:space="preserve">ase be available to advise Inside Sales </w:t>
      </w:r>
      <w:r w:rsidRPr="006B161F">
        <w:rPr>
          <w:rFonts w:ascii="Calibri" w:hAnsi="Calibri"/>
          <w:sz w:val="22"/>
          <w:szCs w:val="22"/>
          <w:lang w:val="en-CA"/>
        </w:rPr>
        <w:t xml:space="preserve">on </w:t>
      </w:r>
      <w:r w:rsidR="0049228C" w:rsidRPr="006B161F">
        <w:rPr>
          <w:rFonts w:ascii="Calibri" w:hAnsi="Calibri"/>
          <w:sz w:val="22"/>
          <w:szCs w:val="22"/>
          <w:lang w:val="en-CA"/>
        </w:rPr>
        <w:t>details concerning all “STAR</w:t>
      </w:r>
      <w:r w:rsidRPr="006B161F">
        <w:rPr>
          <w:rFonts w:ascii="Calibri" w:hAnsi="Calibri"/>
          <w:sz w:val="22"/>
          <w:szCs w:val="22"/>
          <w:lang w:val="en-CA"/>
        </w:rPr>
        <w:t>”</w:t>
      </w:r>
      <w:r w:rsidR="0049228C" w:rsidRPr="006B161F">
        <w:rPr>
          <w:rFonts w:ascii="Calibri" w:hAnsi="Calibri"/>
          <w:sz w:val="22"/>
          <w:szCs w:val="22"/>
          <w:lang w:val="en-CA"/>
        </w:rPr>
        <w:t xml:space="preserve"> quotations</w:t>
      </w:r>
      <w:r w:rsidRPr="006B161F">
        <w:rPr>
          <w:rFonts w:ascii="Calibri" w:hAnsi="Calibri"/>
          <w:sz w:val="22"/>
          <w:szCs w:val="22"/>
          <w:lang w:val="en-CA"/>
        </w:rPr>
        <w:t xml:space="preserve">. </w:t>
      </w:r>
      <w:r w:rsidR="00A54092">
        <w:rPr>
          <w:rFonts w:ascii="Calibri" w:hAnsi="Calibri"/>
          <w:sz w:val="22"/>
          <w:szCs w:val="22"/>
          <w:lang w:val="en-CA"/>
        </w:rPr>
        <w:t>D</w:t>
      </w:r>
      <w:r w:rsidRPr="006B161F">
        <w:rPr>
          <w:rFonts w:ascii="Calibri" w:hAnsi="Calibri"/>
          <w:sz w:val="22"/>
          <w:szCs w:val="22"/>
          <w:lang w:val="en-CA"/>
        </w:rPr>
        <w:t xml:space="preserve">etails include, but are not limited to, the percentage possibility of closure, actions taken to make the sale, actions required to make the sale, and estimated ship date.  </w:t>
      </w:r>
    </w:p>
    <w:p w14:paraId="7C13D2CE" w14:textId="77777777" w:rsidR="00387197" w:rsidRPr="006B161F" w:rsidRDefault="00387197">
      <w:pPr>
        <w:rPr>
          <w:rFonts w:ascii="Calibri" w:hAnsi="Calibri"/>
          <w:sz w:val="22"/>
          <w:szCs w:val="22"/>
          <w:lang w:val="en-CA"/>
        </w:rPr>
      </w:pPr>
    </w:p>
    <w:p w14:paraId="1F8B24C5" w14:textId="77777777" w:rsidR="00387197" w:rsidRPr="006B161F" w:rsidRDefault="00387197">
      <w:pPr>
        <w:rPr>
          <w:rFonts w:ascii="Calibri" w:hAnsi="Calibri"/>
          <w:b/>
          <w:i/>
          <w:sz w:val="22"/>
          <w:szCs w:val="22"/>
          <w:u w:val="single"/>
          <w:lang w:val="en-CA"/>
        </w:rPr>
      </w:pPr>
      <w:r w:rsidRPr="006B161F">
        <w:rPr>
          <w:rFonts w:ascii="Calibri" w:hAnsi="Calibri"/>
          <w:b/>
          <w:i/>
          <w:sz w:val="22"/>
          <w:szCs w:val="22"/>
          <w:u w:val="single"/>
          <w:lang w:val="en-CA"/>
        </w:rPr>
        <w:t xml:space="preserve">Order Procedure  </w:t>
      </w:r>
    </w:p>
    <w:p w14:paraId="380E5DD4" w14:textId="77777777" w:rsidR="00387197" w:rsidRPr="006B161F" w:rsidRDefault="00FD6228" w:rsidP="00DC16C5">
      <w:pPr>
        <w:numPr>
          <w:ilvl w:val="0"/>
          <w:numId w:val="6"/>
        </w:numPr>
        <w:rPr>
          <w:rFonts w:ascii="Calibri" w:hAnsi="Calibri"/>
          <w:sz w:val="22"/>
          <w:szCs w:val="22"/>
          <w:lang w:val="en-CA"/>
        </w:rPr>
      </w:pPr>
      <w:r>
        <w:rPr>
          <w:rFonts w:ascii="Calibri" w:hAnsi="Calibri"/>
          <w:sz w:val="22"/>
          <w:szCs w:val="22"/>
          <w:lang w:val="en-CA"/>
        </w:rPr>
        <w:t>R</w:t>
      </w:r>
      <w:r w:rsidR="00A56FB1" w:rsidRPr="006B161F">
        <w:rPr>
          <w:rFonts w:ascii="Calibri" w:hAnsi="Calibri"/>
          <w:sz w:val="22"/>
          <w:szCs w:val="22"/>
          <w:lang w:val="en-CA"/>
        </w:rPr>
        <w:t>epresentative</w:t>
      </w:r>
      <w:r w:rsidR="00387197" w:rsidRPr="006B161F">
        <w:rPr>
          <w:rFonts w:ascii="Calibri" w:hAnsi="Calibri"/>
          <w:sz w:val="22"/>
          <w:szCs w:val="22"/>
          <w:lang w:val="en-CA"/>
        </w:rPr>
        <w:t xml:space="preserve"> will enter order </w:t>
      </w:r>
      <w:r>
        <w:rPr>
          <w:rFonts w:ascii="Calibri" w:hAnsi="Calibri"/>
          <w:sz w:val="22"/>
          <w:szCs w:val="22"/>
          <w:lang w:val="en-CA"/>
        </w:rPr>
        <w:t xml:space="preserve">in ACE Interface, attach signed STAR and submit through ACE to </w:t>
      </w:r>
      <w:r w:rsidR="00387197" w:rsidRPr="006B161F">
        <w:rPr>
          <w:rFonts w:ascii="Calibri" w:hAnsi="Calibri"/>
          <w:sz w:val="22"/>
          <w:szCs w:val="22"/>
          <w:lang w:val="en-CA"/>
        </w:rPr>
        <w:t xml:space="preserve">Roberts-Gordon. </w:t>
      </w:r>
      <w:r w:rsidR="00F81F85">
        <w:rPr>
          <w:rFonts w:ascii="Calibri" w:hAnsi="Calibri"/>
          <w:sz w:val="22"/>
          <w:szCs w:val="22"/>
          <w:lang w:val="en-CA"/>
        </w:rPr>
        <w:t>Representative must note STAR # in the ‘Special Instructions’ section on the Order Worksheet in ACE.</w:t>
      </w:r>
    </w:p>
    <w:p w14:paraId="1A3253B4" w14:textId="77777777" w:rsidR="005F1321" w:rsidRPr="006B161F" w:rsidRDefault="005F1321" w:rsidP="00DC16C5">
      <w:pPr>
        <w:numPr>
          <w:ilvl w:val="0"/>
          <w:numId w:val="6"/>
        </w:numPr>
        <w:rPr>
          <w:rFonts w:ascii="Calibri" w:hAnsi="Calibri"/>
          <w:sz w:val="22"/>
          <w:szCs w:val="22"/>
          <w:lang w:val="en-CA"/>
        </w:rPr>
      </w:pPr>
      <w:r w:rsidRPr="006B161F">
        <w:rPr>
          <w:rFonts w:ascii="Calibri" w:hAnsi="Calibri"/>
          <w:sz w:val="22"/>
          <w:szCs w:val="22"/>
          <w:lang w:val="en-CA"/>
        </w:rPr>
        <w:t>Order should reflect only those part numbers and quantities listed on approved STAR</w:t>
      </w:r>
      <w:r w:rsidR="000E334D" w:rsidRPr="006B161F">
        <w:rPr>
          <w:rFonts w:ascii="Calibri" w:hAnsi="Calibri"/>
          <w:sz w:val="22"/>
          <w:szCs w:val="22"/>
          <w:lang w:val="en-CA"/>
        </w:rPr>
        <w:t>.</w:t>
      </w:r>
    </w:p>
    <w:p w14:paraId="17C1D106" w14:textId="77777777" w:rsidR="005F1321" w:rsidRPr="006B161F" w:rsidRDefault="00AB6DEC" w:rsidP="00DC16C5">
      <w:pPr>
        <w:numPr>
          <w:ilvl w:val="0"/>
          <w:numId w:val="6"/>
        </w:numPr>
        <w:rPr>
          <w:rFonts w:ascii="Calibri" w:hAnsi="Calibri"/>
          <w:sz w:val="22"/>
          <w:szCs w:val="22"/>
          <w:lang w:val="en-CA"/>
        </w:rPr>
      </w:pPr>
      <w:r>
        <w:rPr>
          <w:rFonts w:ascii="Calibri" w:hAnsi="Calibri"/>
          <w:sz w:val="22"/>
          <w:szCs w:val="22"/>
          <w:lang w:val="en-CA"/>
        </w:rPr>
        <w:t>O</w:t>
      </w:r>
      <w:r w:rsidR="005F1321" w:rsidRPr="006B161F">
        <w:rPr>
          <w:rFonts w:ascii="Calibri" w:hAnsi="Calibri"/>
          <w:sz w:val="22"/>
          <w:szCs w:val="22"/>
          <w:lang w:val="en-CA"/>
        </w:rPr>
        <w:t xml:space="preserve">rder acknowledgement will be faxed or e-mailed to </w:t>
      </w:r>
      <w:r w:rsidR="00A56FB1" w:rsidRPr="006B161F">
        <w:rPr>
          <w:rFonts w:ascii="Calibri" w:hAnsi="Calibri"/>
          <w:sz w:val="22"/>
          <w:szCs w:val="22"/>
          <w:lang w:val="en-CA"/>
        </w:rPr>
        <w:t>representative</w:t>
      </w:r>
      <w:r w:rsidR="005F1321" w:rsidRPr="006B161F">
        <w:rPr>
          <w:rFonts w:ascii="Calibri" w:hAnsi="Calibri"/>
          <w:sz w:val="22"/>
          <w:szCs w:val="22"/>
          <w:lang w:val="en-CA"/>
        </w:rPr>
        <w:t xml:space="preserve">. </w:t>
      </w:r>
      <w:r w:rsidR="00A54092">
        <w:rPr>
          <w:rFonts w:ascii="Calibri" w:hAnsi="Calibri"/>
          <w:sz w:val="22"/>
          <w:szCs w:val="22"/>
          <w:lang w:val="en-CA"/>
        </w:rPr>
        <w:t>A</w:t>
      </w:r>
      <w:r w:rsidR="005F1321" w:rsidRPr="006B161F">
        <w:rPr>
          <w:rFonts w:ascii="Calibri" w:hAnsi="Calibri"/>
          <w:sz w:val="22"/>
          <w:szCs w:val="22"/>
          <w:lang w:val="en-CA"/>
        </w:rPr>
        <w:t xml:space="preserve">cknowledgement will show standard </w:t>
      </w:r>
      <w:r w:rsidR="00A56FB1" w:rsidRPr="006B161F">
        <w:rPr>
          <w:rFonts w:ascii="Calibri" w:hAnsi="Calibri"/>
          <w:sz w:val="22"/>
          <w:szCs w:val="22"/>
          <w:lang w:val="en-CA"/>
        </w:rPr>
        <w:t>representative</w:t>
      </w:r>
      <w:r w:rsidR="005F1321" w:rsidRPr="006B161F">
        <w:rPr>
          <w:rFonts w:ascii="Calibri" w:hAnsi="Calibri"/>
          <w:sz w:val="22"/>
          <w:szCs w:val="22"/>
          <w:lang w:val="en-CA"/>
        </w:rPr>
        <w:t xml:space="preserve"> pricing. STAR discount will be applied when order is invoiced. </w:t>
      </w:r>
    </w:p>
    <w:p w14:paraId="017C823D" w14:textId="77777777" w:rsidR="00387197" w:rsidRPr="006B161F" w:rsidRDefault="00387197" w:rsidP="00DC16C5">
      <w:pPr>
        <w:numPr>
          <w:ilvl w:val="0"/>
          <w:numId w:val="6"/>
        </w:numPr>
        <w:rPr>
          <w:rFonts w:ascii="Calibri" w:hAnsi="Calibri"/>
          <w:sz w:val="22"/>
          <w:szCs w:val="22"/>
          <w:lang w:val="en-CA"/>
        </w:rPr>
      </w:pPr>
      <w:r w:rsidRPr="006B161F">
        <w:rPr>
          <w:rFonts w:ascii="Calibri" w:hAnsi="Calibri"/>
          <w:sz w:val="22"/>
          <w:szCs w:val="22"/>
          <w:lang w:val="en-CA"/>
        </w:rPr>
        <w:t xml:space="preserve">All STAR orders will ship directly from Roberts-Gordon. There will be no STAR shipments from </w:t>
      </w:r>
      <w:r w:rsidR="00A56FB1" w:rsidRPr="006B161F">
        <w:rPr>
          <w:rFonts w:ascii="Calibri" w:hAnsi="Calibri"/>
          <w:sz w:val="22"/>
          <w:szCs w:val="22"/>
          <w:lang w:val="en-CA"/>
        </w:rPr>
        <w:t>representative</w:t>
      </w:r>
      <w:r w:rsidRPr="006B161F">
        <w:rPr>
          <w:rFonts w:ascii="Calibri" w:hAnsi="Calibri"/>
          <w:sz w:val="22"/>
          <w:szCs w:val="22"/>
          <w:lang w:val="en-CA"/>
        </w:rPr>
        <w:t xml:space="preserve"> stock unless authorized in writing by Roberts-Gordon. </w:t>
      </w:r>
    </w:p>
    <w:p w14:paraId="209D1456" w14:textId="77777777" w:rsidR="00387197" w:rsidRPr="006B161F" w:rsidRDefault="001D7A33" w:rsidP="00DC16C5">
      <w:pPr>
        <w:numPr>
          <w:ilvl w:val="0"/>
          <w:numId w:val="6"/>
        </w:numPr>
        <w:rPr>
          <w:rFonts w:ascii="Calibri" w:hAnsi="Calibri"/>
          <w:sz w:val="22"/>
          <w:szCs w:val="22"/>
          <w:lang w:val="en-CA"/>
        </w:rPr>
      </w:pPr>
      <w:r>
        <w:rPr>
          <w:rFonts w:ascii="Calibri" w:hAnsi="Calibri"/>
          <w:sz w:val="22"/>
          <w:szCs w:val="22"/>
          <w:lang w:val="en-CA"/>
        </w:rPr>
        <w:lastRenderedPageBreak/>
        <w:t>R</w:t>
      </w:r>
      <w:r w:rsidR="00A56FB1" w:rsidRPr="006B161F">
        <w:rPr>
          <w:rFonts w:ascii="Calibri" w:hAnsi="Calibri"/>
          <w:sz w:val="22"/>
          <w:szCs w:val="22"/>
          <w:lang w:val="en-CA"/>
        </w:rPr>
        <w:t>epresentative</w:t>
      </w:r>
      <w:r w:rsidR="002C2E6F" w:rsidRPr="006B161F">
        <w:rPr>
          <w:rFonts w:ascii="Calibri" w:hAnsi="Calibri"/>
          <w:sz w:val="22"/>
          <w:szCs w:val="22"/>
          <w:lang w:val="en-CA"/>
        </w:rPr>
        <w:t xml:space="preserve"> has 30 days from date order ships to submit </w:t>
      </w:r>
      <w:r w:rsidRPr="006B161F">
        <w:rPr>
          <w:rFonts w:ascii="Calibri" w:hAnsi="Calibri"/>
          <w:sz w:val="22"/>
          <w:szCs w:val="22"/>
          <w:lang w:val="en-CA"/>
        </w:rPr>
        <w:t xml:space="preserve">a copy of representative’s invoice to buyer </w:t>
      </w:r>
      <w:r>
        <w:rPr>
          <w:rFonts w:ascii="Calibri" w:hAnsi="Calibri"/>
          <w:sz w:val="22"/>
          <w:szCs w:val="22"/>
          <w:lang w:val="en-CA"/>
        </w:rPr>
        <w:t>(</w:t>
      </w:r>
      <w:r w:rsidRPr="006B161F">
        <w:rPr>
          <w:rFonts w:ascii="Calibri" w:hAnsi="Calibri"/>
          <w:sz w:val="22"/>
          <w:szCs w:val="22"/>
          <w:lang w:val="en-CA"/>
        </w:rPr>
        <w:t>reflecting approved STAR pricing</w:t>
      </w:r>
      <w:r>
        <w:rPr>
          <w:rFonts w:ascii="Calibri" w:hAnsi="Calibri"/>
          <w:sz w:val="22"/>
          <w:szCs w:val="22"/>
          <w:lang w:val="en-CA"/>
        </w:rPr>
        <w:t>)</w:t>
      </w:r>
      <w:r w:rsidRPr="006B161F">
        <w:rPr>
          <w:rFonts w:ascii="Calibri" w:hAnsi="Calibri"/>
          <w:sz w:val="22"/>
          <w:szCs w:val="22"/>
          <w:lang w:val="en-CA"/>
        </w:rPr>
        <w:t xml:space="preserve"> </w:t>
      </w:r>
      <w:r w:rsidR="002C2E6F" w:rsidRPr="006B161F">
        <w:rPr>
          <w:rFonts w:ascii="Calibri" w:hAnsi="Calibri"/>
          <w:sz w:val="22"/>
          <w:szCs w:val="22"/>
          <w:lang w:val="en-CA"/>
        </w:rPr>
        <w:t xml:space="preserve">to ROBERTS GORDON®. If invoice is not provided in said days, STAR discount will be reversed and </w:t>
      </w:r>
      <w:r w:rsidR="00A56FB1" w:rsidRPr="006B161F">
        <w:rPr>
          <w:rFonts w:ascii="Calibri" w:hAnsi="Calibri"/>
          <w:sz w:val="22"/>
          <w:szCs w:val="22"/>
          <w:lang w:val="en-CA"/>
        </w:rPr>
        <w:t>representative</w:t>
      </w:r>
      <w:r w:rsidR="002C2E6F" w:rsidRPr="006B161F">
        <w:rPr>
          <w:rFonts w:ascii="Calibri" w:hAnsi="Calibri"/>
          <w:sz w:val="22"/>
          <w:szCs w:val="22"/>
          <w:lang w:val="en-CA"/>
        </w:rPr>
        <w:t xml:space="preserve"> will be invoiced the difference.  </w:t>
      </w:r>
    </w:p>
    <w:p w14:paraId="4521E73B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40B0AC6C" w14:textId="77777777" w:rsidR="003974CD" w:rsidRPr="00861435" w:rsidRDefault="003974CD" w:rsidP="003974CD">
      <w:pPr>
        <w:rPr>
          <w:rFonts w:ascii="Calibri" w:hAnsi="Calibri"/>
          <w:sz w:val="22"/>
          <w:szCs w:val="22"/>
        </w:rPr>
      </w:pPr>
      <w:r w:rsidRPr="00861435">
        <w:rPr>
          <w:rFonts w:ascii="Calibri" w:hAnsi="Calibri"/>
          <w:sz w:val="22"/>
          <w:szCs w:val="22"/>
        </w:rPr>
        <w:t xml:space="preserve">If any of the above procedures are not followed, Roberts-Gordon reserves the right to cancel the </w:t>
      </w:r>
      <w:r w:rsidR="0001301E">
        <w:rPr>
          <w:rFonts w:ascii="Calibri" w:hAnsi="Calibri"/>
          <w:sz w:val="22"/>
          <w:szCs w:val="22"/>
        </w:rPr>
        <w:t>STAR</w:t>
      </w:r>
      <w:r w:rsidRPr="00861435">
        <w:rPr>
          <w:rFonts w:ascii="Calibri" w:hAnsi="Calibri"/>
          <w:sz w:val="22"/>
          <w:szCs w:val="22"/>
        </w:rPr>
        <w:t>.</w:t>
      </w:r>
    </w:p>
    <w:p w14:paraId="54D36F45" w14:textId="77777777" w:rsidR="003974CD" w:rsidRPr="00861435" w:rsidRDefault="003974CD" w:rsidP="003974CD">
      <w:pPr>
        <w:rPr>
          <w:rFonts w:ascii="Calibri" w:hAnsi="Calibri"/>
          <w:sz w:val="22"/>
          <w:szCs w:val="22"/>
        </w:rPr>
      </w:pPr>
    </w:p>
    <w:p w14:paraId="4E608135" w14:textId="77777777" w:rsidR="003974CD" w:rsidRPr="00861435" w:rsidRDefault="003974CD" w:rsidP="003974CD">
      <w:pPr>
        <w:rPr>
          <w:rFonts w:ascii="Calibri" w:hAnsi="Calibri"/>
          <w:sz w:val="22"/>
          <w:szCs w:val="22"/>
        </w:rPr>
      </w:pPr>
      <w:r w:rsidRPr="00861435">
        <w:rPr>
          <w:rFonts w:ascii="Calibri" w:hAnsi="Calibri"/>
          <w:sz w:val="22"/>
          <w:szCs w:val="22"/>
        </w:rPr>
        <w:t>All time frames in evaluation and turnaround of products are estimates and not guaranties by Roberts-Gordon.</w:t>
      </w:r>
    </w:p>
    <w:p w14:paraId="6749B19B" w14:textId="77777777" w:rsidR="003974CD" w:rsidRPr="00861435" w:rsidRDefault="003974CD" w:rsidP="003974CD">
      <w:pPr>
        <w:rPr>
          <w:rFonts w:ascii="Calibri" w:hAnsi="Calibri"/>
          <w:sz w:val="22"/>
          <w:szCs w:val="22"/>
        </w:rPr>
      </w:pPr>
    </w:p>
    <w:p w14:paraId="112F81F8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6699C7D4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34940DD2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2EE30A28" w14:textId="77777777" w:rsidR="003974CD" w:rsidRPr="006B161F" w:rsidRDefault="003974CD" w:rsidP="00214605">
      <w:pPr>
        <w:rPr>
          <w:rFonts w:ascii="Calibri" w:hAnsi="Calibri"/>
          <w:sz w:val="22"/>
          <w:szCs w:val="22"/>
          <w:lang w:val="en-CA"/>
        </w:rPr>
      </w:pPr>
    </w:p>
    <w:p w14:paraId="57096457" w14:textId="77777777" w:rsidR="003974CD" w:rsidRPr="006B161F" w:rsidRDefault="003974CD" w:rsidP="00214605">
      <w:pPr>
        <w:rPr>
          <w:rFonts w:ascii="Calibri" w:hAnsi="Calibri"/>
          <w:sz w:val="22"/>
          <w:szCs w:val="22"/>
          <w:lang w:val="en-CA"/>
        </w:rPr>
      </w:pPr>
    </w:p>
    <w:p w14:paraId="1E5B4635" w14:textId="77777777" w:rsidR="003974CD" w:rsidRPr="006B161F" w:rsidRDefault="003974CD" w:rsidP="00214605">
      <w:pPr>
        <w:rPr>
          <w:rFonts w:ascii="Calibri" w:hAnsi="Calibri"/>
          <w:sz w:val="22"/>
          <w:szCs w:val="22"/>
          <w:lang w:val="en-CA"/>
        </w:rPr>
      </w:pPr>
    </w:p>
    <w:p w14:paraId="2EA1289C" w14:textId="77777777" w:rsidR="003974CD" w:rsidRPr="006B161F" w:rsidRDefault="003974CD" w:rsidP="00214605">
      <w:pPr>
        <w:rPr>
          <w:rFonts w:ascii="Calibri" w:hAnsi="Calibri"/>
          <w:sz w:val="22"/>
          <w:szCs w:val="22"/>
          <w:lang w:val="en-CA"/>
        </w:rPr>
      </w:pPr>
    </w:p>
    <w:p w14:paraId="779FBBD7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45F618C6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0D212C8A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4CB65DFC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0B405AB3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3EE449D0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56F080A9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6384B3E6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74F67CF5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2F24AD41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2D175FF8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74C98043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714A7C01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51842155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54FF942B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6BE40ABD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267CDBB0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1F04BF7D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1432DC01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7E2ED1AD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652EC658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4E7BF868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04F590D7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5BC24086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46324C44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12A4A2A6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51007AE4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1A776CB3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7291C9C5" w14:textId="77777777" w:rsidR="0001301E" w:rsidRPr="006B161F" w:rsidRDefault="0001301E" w:rsidP="00214605">
      <w:pPr>
        <w:rPr>
          <w:rFonts w:ascii="Calibri" w:hAnsi="Calibri"/>
          <w:sz w:val="22"/>
          <w:szCs w:val="22"/>
          <w:lang w:val="en-CA"/>
        </w:rPr>
      </w:pPr>
    </w:p>
    <w:p w14:paraId="5DF673FD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52CCA0A1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0F3B13A9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686E05B2" w14:textId="77777777" w:rsidR="00214605" w:rsidRPr="006B161F" w:rsidRDefault="00214605" w:rsidP="00214605">
      <w:pPr>
        <w:rPr>
          <w:rFonts w:ascii="Calibri" w:hAnsi="Calibri"/>
          <w:sz w:val="22"/>
          <w:szCs w:val="22"/>
          <w:lang w:val="en-CA"/>
        </w:rPr>
      </w:pPr>
    </w:p>
    <w:p w14:paraId="5FDD6C8E" w14:textId="77777777" w:rsidR="00387197" w:rsidRPr="00336384" w:rsidRDefault="00214605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©20</w:t>
      </w:r>
      <w:r w:rsidR="00BA0CDD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B80163">
        <w:rPr>
          <w:rFonts w:ascii="Calibri" w:hAnsi="Calibri"/>
        </w:rPr>
        <w:t>Roberts-Gordon LLC</w:t>
      </w:r>
      <w:r w:rsidRPr="00B80163">
        <w:rPr>
          <w:rFonts w:ascii="Calibri" w:hAnsi="Calibri"/>
        </w:rPr>
        <w:tab/>
      </w:r>
      <w:r w:rsidRPr="00B80163">
        <w:rPr>
          <w:rFonts w:ascii="Calibri" w:hAnsi="Calibri"/>
        </w:rPr>
        <w:tab/>
      </w:r>
      <w:r w:rsidRPr="00B80163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80163">
        <w:rPr>
          <w:rFonts w:ascii="Calibri" w:hAnsi="Calibri"/>
        </w:rPr>
        <w:tab/>
      </w:r>
      <w:r w:rsidRPr="00B80163">
        <w:rPr>
          <w:rFonts w:ascii="Calibri" w:hAnsi="Calibri"/>
        </w:rPr>
        <w:tab/>
        <w:t>Printed in USA</w:t>
      </w:r>
      <w:r w:rsidRPr="00B80163">
        <w:rPr>
          <w:rFonts w:ascii="Calibri" w:hAnsi="Calibri"/>
        </w:rPr>
        <w:tab/>
      </w:r>
      <w:r w:rsidRPr="00B80163">
        <w:rPr>
          <w:rFonts w:ascii="Calibri" w:hAnsi="Calibri"/>
        </w:rPr>
        <w:tab/>
      </w:r>
    </w:p>
    <w:sectPr w:rsidR="00387197" w:rsidRPr="0033638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7B"/>
    <w:multiLevelType w:val="hybridMultilevel"/>
    <w:tmpl w:val="4AD2B3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3"/>
    <w:multiLevelType w:val="hybridMultilevel"/>
    <w:tmpl w:val="72DE26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E14B3"/>
    <w:multiLevelType w:val="hybridMultilevel"/>
    <w:tmpl w:val="A3B84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D5252"/>
    <w:multiLevelType w:val="hybridMultilevel"/>
    <w:tmpl w:val="B94ADB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1C1780"/>
    <w:multiLevelType w:val="hybridMultilevel"/>
    <w:tmpl w:val="76C496E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D844EC"/>
    <w:multiLevelType w:val="hybridMultilevel"/>
    <w:tmpl w:val="A0DCA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90D76"/>
    <w:multiLevelType w:val="hybridMultilevel"/>
    <w:tmpl w:val="1944B79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49C7B3E"/>
    <w:multiLevelType w:val="hybridMultilevel"/>
    <w:tmpl w:val="8070B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65076">
    <w:abstractNumId w:val="4"/>
  </w:num>
  <w:num w:numId="2" w16cid:durableId="283851433">
    <w:abstractNumId w:val="6"/>
  </w:num>
  <w:num w:numId="3" w16cid:durableId="684016971">
    <w:abstractNumId w:val="7"/>
  </w:num>
  <w:num w:numId="4" w16cid:durableId="422261265">
    <w:abstractNumId w:val="5"/>
  </w:num>
  <w:num w:numId="5" w16cid:durableId="1959677493">
    <w:abstractNumId w:val="3"/>
  </w:num>
  <w:num w:numId="6" w16cid:durableId="112212192">
    <w:abstractNumId w:val="0"/>
  </w:num>
  <w:num w:numId="7" w16cid:durableId="381708784">
    <w:abstractNumId w:val="1"/>
  </w:num>
  <w:num w:numId="8" w16cid:durableId="203210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A9"/>
    <w:rsid w:val="0001301E"/>
    <w:rsid w:val="000A2CCB"/>
    <w:rsid w:val="000A4279"/>
    <w:rsid w:val="000D3966"/>
    <w:rsid w:val="000E334D"/>
    <w:rsid w:val="00195D1F"/>
    <w:rsid w:val="001D6D0B"/>
    <w:rsid w:val="001D7A33"/>
    <w:rsid w:val="001E2411"/>
    <w:rsid w:val="00213BCF"/>
    <w:rsid w:val="00214605"/>
    <w:rsid w:val="002A77CE"/>
    <w:rsid w:val="002C2E6F"/>
    <w:rsid w:val="00336384"/>
    <w:rsid w:val="00387197"/>
    <w:rsid w:val="00387F6E"/>
    <w:rsid w:val="003974CD"/>
    <w:rsid w:val="003F2388"/>
    <w:rsid w:val="00445E45"/>
    <w:rsid w:val="0048574B"/>
    <w:rsid w:val="00491DEB"/>
    <w:rsid w:val="0049228C"/>
    <w:rsid w:val="005A4458"/>
    <w:rsid w:val="005F08D2"/>
    <w:rsid w:val="005F1321"/>
    <w:rsid w:val="00623DBD"/>
    <w:rsid w:val="006B161F"/>
    <w:rsid w:val="006C085F"/>
    <w:rsid w:val="006D7189"/>
    <w:rsid w:val="007D027E"/>
    <w:rsid w:val="00845D3E"/>
    <w:rsid w:val="00854672"/>
    <w:rsid w:val="00A03EE9"/>
    <w:rsid w:val="00A06AC5"/>
    <w:rsid w:val="00A54092"/>
    <w:rsid w:val="00A56FB1"/>
    <w:rsid w:val="00A903B8"/>
    <w:rsid w:val="00A972F6"/>
    <w:rsid w:val="00AA1D24"/>
    <w:rsid w:val="00AB3FF8"/>
    <w:rsid w:val="00AB6DEC"/>
    <w:rsid w:val="00B036A9"/>
    <w:rsid w:val="00B70E9A"/>
    <w:rsid w:val="00BA0CDD"/>
    <w:rsid w:val="00BE511D"/>
    <w:rsid w:val="00CA3E7F"/>
    <w:rsid w:val="00CC4E43"/>
    <w:rsid w:val="00D5649E"/>
    <w:rsid w:val="00D81482"/>
    <w:rsid w:val="00D849DB"/>
    <w:rsid w:val="00D856B4"/>
    <w:rsid w:val="00DC16C5"/>
    <w:rsid w:val="00DC49BD"/>
    <w:rsid w:val="00DE1B49"/>
    <w:rsid w:val="00E153D0"/>
    <w:rsid w:val="00E82D62"/>
    <w:rsid w:val="00ED7B12"/>
    <w:rsid w:val="00EE4DC4"/>
    <w:rsid w:val="00F81F85"/>
    <w:rsid w:val="00FD6228"/>
    <w:rsid w:val="00FE2B9A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9CADF5"/>
  <w15:chartTrackingRefBased/>
  <w15:docId w15:val="{3C83A280-0AAF-4500-975F-A9DEA635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C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5D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uppressAutoHyphens/>
      <w:jc w:val="center"/>
      <w:outlineLvl w:val="4"/>
    </w:pPr>
    <w:rPr>
      <w:rFonts w:ascii="Arial Narrow" w:hAnsi="Arial Narrow"/>
      <w:b/>
      <w:snapToGrid w:val="0"/>
      <w:spacing w:val="-3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semiHidden/>
    <w:rsid w:val="00195D1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6F26AE43D8C419EB91A8CC68B2033" ma:contentTypeVersion="16" ma:contentTypeDescription="Create a new document." ma:contentTypeScope="" ma:versionID="1f557cca8aa672ec9c093fe97b42ce47">
  <xsd:schema xmlns:xsd="http://www.w3.org/2001/XMLSchema" xmlns:xs="http://www.w3.org/2001/XMLSchema" xmlns:p="http://schemas.microsoft.com/office/2006/metadata/properties" xmlns:ns2="405a18c2-b15a-4a3c-af86-1265d120af9d" xmlns:ns3="a5426a41-3835-434a-8668-a8cff39bc9b0" targetNamespace="http://schemas.microsoft.com/office/2006/metadata/properties" ma:root="true" ma:fieldsID="bab079ab27848d40c29eaae0cf58eb13" ns2:_="" ns3:_="">
    <xsd:import namespace="405a18c2-b15a-4a3c-af86-1265d120af9d"/>
    <xsd:import namespace="a5426a41-3835-434a-8668-a8cff39bc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a18c2-b15a-4a3c-af86-1265d120a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d7c1b6-22aa-4c88-807e-90de76e2ee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26a41-3835-434a-8668-a8cff39bc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861b00-b5a1-477a-a2b5-b770648806c0}" ma:internalName="TaxCatchAll" ma:showField="CatchAllData" ma:web="a5426a41-3835-434a-8668-a8cff39bc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a18c2-b15a-4a3c-af86-1265d120af9d">
      <Terms xmlns="http://schemas.microsoft.com/office/infopath/2007/PartnerControls"/>
    </lcf76f155ced4ddcb4097134ff3c332f>
    <TaxCatchAll xmlns="a5426a41-3835-434a-8668-a8cff39bc9b0"/>
  </documentManagement>
</p:properties>
</file>

<file path=customXml/itemProps1.xml><?xml version="1.0" encoding="utf-8"?>
<ds:datastoreItem xmlns:ds="http://schemas.openxmlformats.org/officeDocument/2006/customXml" ds:itemID="{8E2D8A35-771B-4F36-BFC0-2873227C8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a18c2-b15a-4a3c-af86-1265d120af9d"/>
    <ds:schemaRef ds:uri="a5426a41-3835-434a-8668-a8cff39bc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5DE98-BA8B-44C0-AE3A-9CB598047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7ACC6-D908-4182-8EB3-5F6648FFA20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5426a41-3835-434a-8668-a8cff39bc9b0"/>
    <ds:schemaRef ds:uri="http://purl.org/dc/terms/"/>
    <ds:schemaRef ds:uri="http://purl.org/dc/dcmitype/"/>
    <ds:schemaRef ds:uri="http://schemas.openxmlformats.org/package/2006/metadata/core-properties"/>
    <ds:schemaRef ds:uri="405a18c2-b15a-4a3c-af86-1265d120af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Handling Returns</vt:lpstr>
    </vt:vector>
  </TitlesOfParts>
  <Company>Roberts-Gordon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Handling Returns</dc:title>
  <dc:subject/>
  <dc:creator>robh</dc:creator>
  <cp:keywords/>
  <dc:description/>
  <cp:lastModifiedBy>Griffin Lindstrom</cp:lastModifiedBy>
  <cp:revision>2</cp:revision>
  <cp:lastPrinted>2012-09-20T12:59:00Z</cp:lastPrinted>
  <dcterms:created xsi:type="dcterms:W3CDTF">2023-11-28T14:48:00Z</dcterms:created>
  <dcterms:modified xsi:type="dcterms:W3CDTF">2023-11-28T14:48:00Z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1686575293</vt:i4>
  </property>
  <property fmtid="{D5CDD505-2E9C-101B-9397-08002B2CF9AE}" pid="3" name="_NewReviewCycle">
    <vt:lpwstr/>
  </property>
  <property fmtid="{D5CDD505-2E9C-101B-9397-08002B2CF9AE}" pid="4" name="_EmailSubject">
    <vt:lpwstr>Policies</vt:lpwstr>
  </property>
  <property fmtid="{D5CDD505-2E9C-101B-9397-08002B2CF9AE}" pid="5" name="_AuthorEmail">
    <vt:lpwstr>Ken.Brinks@rg-inc.com</vt:lpwstr>
  </property>
  <property fmtid="{D5CDD505-2E9C-101B-9397-08002B2CF9AE}" pid="6" name="_AuthorEmailDisplayName">
    <vt:lpwstr>Ken Brinks</vt:lpwstr>
  </property>
  <property fmtid="{D5CDD505-2E9C-101B-9397-08002B2CF9AE}" pid="7" name="_ReviewingToolsShownOnce">
    <vt:lpwstr/>
  </property>
</Properties>
</file>